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Инвестиционно-строительное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3DCC7E" w:rsidR="00A77598" w:rsidRPr="00016112" w:rsidRDefault="000161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2C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CA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32CA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32CAF">
              <w:rPr>
                <w:rFonts w:ascii="Times New Roman" w:hAnsi="Times New Roman" w:cs="Times New Roman"/>
                <w:sz w:val="20"/>
                <w:szCs w:val="20"/>
              </w:rPr>
              <w:t>, Юденко Марина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4E5AE1" w:rsidR="004475DA" w:rsidRPr="00016112" w:rsidRDefault="000161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5A6481" w14:textId="77777777" w:rsidR="00532C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1705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_Toc197431705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3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1ACE658F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06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_Toc197431706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3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7B1AD75E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07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_Toc197431707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3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4FC528BC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08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_Toc197431708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3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59B88A3D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09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_Toc197431709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5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179C2D1D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0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_Toc197431710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5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5D7B7B0A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1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_Toc197431711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6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652C0FBD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2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_Toc197431712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6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6664AF15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3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_Toc197431713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7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3F9DA846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4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_Toc197431714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8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1E4D51A2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5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_Toc197431715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9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17418347" w14:textId="77777777" w:rsidR="00532CAF" w:rsidRDefault="00884B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6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_Toc197431716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11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475602F3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7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_Toc197431717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11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49BBFB0B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8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_Toc197431718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11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4B9ABBDF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19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_Toc197431719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11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0A2642EA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20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_Toc197431720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12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78E1C9DF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21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_Toc197431721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12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090A5911" w14:textId="77777777" w:rsidR="00532CAF" w:rsidRDefault="00884B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722" w:history="1">
            <w:r w:rsidR="00532CAF" w:rsidRPr="008D2F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2CAF">
              <w:rPr>
                <w:noProof/>
                <w:webHidden/>
              </w:rPr>
              <w:tab/>
            </w:r>
            <w:r w:rsidR="00532CAF">
              <w:rPr>
                <w:noProof/>
                <w:webHidden/>
              </w:rPr>
              <w:fldChar w:fldCharType="begin"/>
            </w:r>
            <w:r w:rsidR="00532CAF">
              <w:rPr>
                <w:noProof/>
                <w:webHidden/>
              </w:rPr>
              <w:instrText xml:space="preserve"> PAGEREF _Toc197431722 \h </w:instrText>
            </w:r>
            <w:r w:rsidR="00532CAF">
              <w:rPr>
                <w:noProof/>
                <w:webHidden/>
              </w:rPr>
            </w:r>
            <w:r w:rsidR="00532CAF">
              <w:rPr>
                <w:noProof/>
                <w:webHidden/>
              </w:rPr>
              <w:fldChar w:fldCharType="separate"/>
            </w:r>
            <w:r w:rsidR="00532CAF">
              <w:rPr>
                <w:noProof/>
                <w:webHidden/>
              </w:rPr>
              <w:t>12</w:t>
            </w:r>
            <w:r w:rsidR="00532C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1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компетенций, позволяющих  в профессиональной деятельности выполнять функции по сбору и анализу информации, включая информацию о  состоянии инфраструктурного потенциала территорий для  реализации и разработки инвестиционно-строительных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1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Инвестиционно-строительное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1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022"/>
        <w:gridCol w:w="5434"/>
      </w:tblGrid>
      <w:tr w:rsidR="00751095" w:rsidRPr="00532C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2C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2C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2C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2C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2C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2C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2C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2C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2C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2C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 xml:space="preserve">ПК-4 - Способен проводить сбор и анализ информации для реализации проектов, в том числе проектов </w:t>
            </w:r>
            <w:proofErr w:type="gramStart"/>
            <w:r w:rsidRPr="00532CAF">
              <w:rPr>
                <w:rFonts w:ascii="Times New Roman" w:hAnsi="Times New Roman" w:cs="Times New Roman"/>
              </w:rPr>
              <w:t>территориального</w:t>
            </w:r>
            <w:proofErr w:type="gramEnd"/>
            <w:r w:rsidRPr="00532CAF">
              <w:rPr>
                <w:rFonts w:ascii="Times New Roman" w:hAnsi="Times New Roman" w:cs="Times New Roman"/>
              </w:rPr>
              <w:t xml:space="preserve">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2C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2CAF">
              <w:rPr>
                <w:rFonts w:ascii="Times New Roman" w:hAnsi="Times New Roman" w:cs="Times New Roman"/>
                <w:lang w:bidi="ru-RU"/>
              </w:rPr>
              <w:t>ПК-4.2 - Анализирует инфраструктурный потенциал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2C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2CAF">
              <w:rPr>
                <w:rFonts w:ascii="Times New Roman" w:hAnsi="Times New Roman" w:cs="Times New Roman"/>
              </w:rPr>
              <w:t>основы анализа и методики оценки инфраструктурного потенциала территорий</w:t>
            </w:r>
            <w:r w:rsidRPr="00532C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2C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2CAF">
              <w:rPr>
                <w:rFonts w:ascii="Times New Roman" w:hAnsi="Times New Roman" w:cs="Times New Roman"/>
              </w:rPr>
              <w:t>проводить оценку инфраструктурного потенциала развития региона как индикатора социально-экономического развития территорий</w:t>
            </w:r>
            <w:r w:rsidRPr="00532C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2C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2C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2CAF">
              <w:rPr>
                <w:rFonts w:ascii="Times New Roman" w:hAnsi="Times New Roman" w:cs="Times New Roman"/>
              </w:rPr>
              <w:t>навыками реализации инвестиционно-строительных проектов как элемента инфраструктурного потенциала территорий</w:t>
            </w:r>
            <w:r w:rsidRPr="00532C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2C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17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 и задачи инвестиционно-строительного проектирования (ИСП).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инвестиционно-строительного проекта. Цели и результаты проекта. Инициация проекта.  Факторы, обуславливающие условия возрастающей неопределенности инвестиционно-строительного процесса в России. Жизненный цикл инвестиционно-строительного проекта.  Понятие инвестиционного проектирования (ИСП). Цели и задачи. Нормативные и законодательные нормы ИСП. Участники проекта. Руководитель проекта. Рабочая группа проекта. Исполняющая организация. Заказчик. Спонсор. Инвестор.  Регулирующие органы. Общественность. Пользователь проекта. Команда проекта. Поставщики. Подрядчики. Застройщики. Продавцы и агенты. Технический заказчик. Девелопер. Кредитор. Изыскатель. Проектировщик. Поставщики. Эксперты. Инженерная организация. СРО инженерных изыскателей, проектировщиков и строителей. Органы государственной власти и местного самоуправления. Страховщики. Эксплуатирующая организация. Консультанты.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BC7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60C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Сбор информации для реализации проектов. Инженерные изыскания для подготовки проектной документации, строительства, реконструкции объектов капитального строительства.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16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Градостроительный кодекс РФ - инженерные изыскания для подготовки проектной документации, строительства, реконструкции объектов капитального строительства. Заключение контрактов. Реализация и завершение проекта. Методики выбора земельных участков под проектирование.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D73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48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A74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CA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5A2D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77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инфраструктурного потенциала территории разработке концепция инвестиционно-строительного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1D5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концепции проекта. Структура концепции ИСП: макроэкономическая ситуация в регионе,  анализ района          месторасположения объекта с описанием ресурсного качества участка, емкости и насыщенности рынка для принятия решения о типе застройки.  Анализ инфраструктурного потенциала на территории реализации инвестиционно- строительного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E5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08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AF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36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9BC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79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оценки инфраструктурного потенциала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AB7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 инфраструктурного потенциала территорий. Методы оценки инфраструктурного потенциала территорий. Стандарт комплексной застройки территорий. Воспроизводственные процессы территорий. Показатели инфраструктурного потенциала      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4C5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06D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1F7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50A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D5F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58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исходно-разрешительной документации на проектирование в реализации ИСП.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658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Исходно-разрешительная документация (ИРД) как этап предпроектной подготовки. Цели предпроектной документации. Состав ИРД. ИРД в соответствии с Гражданским кодексом РФ. Градостроительный план земельного участки. Техническое задание на проектирование. Результаты инженерных изысканий.  Разрешение на строительство.  Разрешение на ввод объекта в эксплуатацию.  Распорядительные документы, постановления и распоряжения органов исполнительной власти. Технические условия. Согласования и утверждения.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76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BA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07D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5FE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E12A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8AC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Мероприятия по охране окружающей среды территорий и экология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C57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Мероприятия по охране окружающей среды на примере ИСП. Федеральный закон от 10.01.2002 N 7-ФЗ (ред. от 26.03.2022) "Об охране окружающей среды" (с изм. и доп., вступ. в силу с 01.09.2022). Источники загрязнения атмосферного воздуха. Источники загрязнения воды. Мероприятия по санитарно-эпидемиологической безопасности. М Е Т О Д И К А расчета показателя "Качество окружающей среды" за отчетный период (прошедший год) ( на примере отдельной территории).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DA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8BC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5C3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5D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32FD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96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Проекты развития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54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проектов развития территорий. Создание инфраструктурного потенциала для функционирования бизнеса на территории. Виды проектов развития территорий. Комплексное развитие территорий в СПб.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42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53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702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E6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73B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821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Строительный контроль и авторский надзор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9AA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Авторский надзор проектной  организации. Понятие и виды строительного контроля. Свод правил: Положение об авторском надзоре за строительством зданий и сооружений.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6AB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C4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BA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46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17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1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1"/>
        <w:gridCol w:w="372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32C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Гарнов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А.П. Инвестиционное проектирование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/ Российский экономический университет им. Г.В. Плеханова. Москва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2018. - 254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32CAF" w:rsidRDefault="00884B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https://znanium.com/read?id=314426</w:t>
              </w:r>
            </w:hyperlink>
          </w:p>
        </w:tc>
      </w:tr>
      <w:tr w:rsidR="00262CF0" w:rsidRPr="007E6725" w14:paraId="3FD930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37E67" w14:textId="77777777" w:rsidR="00262CF0" w:rsidRPr="00532C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Территориальное планирование воспроизводственных процессов в регионе : [монография] / [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И.В.Федосеев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Н.В.Чепаченко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М.Н.Юденко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И.В.Федосеева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М.Н.Юденко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гос. и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F4F7F4" w14:textId="77777777" w:rsidR="00262CF0" w:rsidRPr="007E6725" w:rsidRDefault="00884B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20планирование.pdf</w:t>
              </w:r>
            </w:hyperlink>
          </w:p>
        </w:tc>
      </w:tr>
      <w:tr w:rsidR="00262CF0" w:rsidRPr="007E6725" w14:paraId="5863AD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349DB4" w14:textId="77777777" w:rsidR="00262CF0" w:rsidRPr="00532C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территорий : [монография] /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И.В.Федосеев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М.Н.Юденко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С.А.Ершова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И.В.Федосеева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гос. и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92A8D5" w14:textId="77777777" w:rsidR="00262CF0" w:rsidRPr="007E6725" w:rsidRDefault="00884B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D0%B8%D1%82%D0%B8%D0%B5_21.pdf</w:t>
              </w:r>
            </w:hyperlink>
          </w:p>
        </w:tc>
      </w:tr>
      <w:tr w:rsidR="00262CF0" w:rsidRPr="007E6725" w14:paraId="67B4B8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10453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комплекс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века : [монография] /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И.В.Федосеев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Н.В.Васильева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М.Н.Юденко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А.Н.Васильев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. ун-т, Фак. упр., Каф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532CAF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3BB5A8" w14:textId="77777777" w:rsidR="00262CF0" w:rsidRPr="007E6725" w:rsidRDefault="00884B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32CA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D0%B2%D0%B5%D0%BA%D0%B0_24.pdf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1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990859" w14:textId="77777777" w:rsidTr="007B550D">
        <w:tc>
          <w:tcPr>
            <w:tcW w:w="9345" w:type="dxa"/>
          </w:tcPr>
          <w:p w14:paraId="1B1FF8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507279" w14:textId="77777777" w:rsidTr="007B550D">
        <w:tc>
          <w:tcPr>
            <w:tcW w:w="9345" w:type="dxa"/>
          </w:tcPr>
          <w:p w14:paraId="6DE20E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FD5A19" w14:textId="77777777" w:rsidTr="007B550D">
        <w:tc>
          <w:tcPr>
            <w:tcW w:w="9345" w:type="dxa"/>
          </w:tcPr>
          <w:p w14:paraId="6D443D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66ABF9" w14:textId="77777777" w:rsidTr="007B550D">
        <w:tc>
          <w:tcPr>
            <w:tcW w:w="9345" w:type="dxa"/>
          </w:tcPr>
          <w:p w14:paraId="2B7660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1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4B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1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2C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2C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C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2C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2C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2C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CAF">
              <w:rPr>
                <w:sz w:val="22"/>
                <w:szCs w:val="22"/>
              </w:rPr>
              <w:t>комплексом</w:t>
            </w:r>
            <w:proofErr w:type="gramStart"/>
            <w:r w:rsidRPr="00532CAF">
              <w:rPr>
                <w:sz w:val="22"/>
                <w:szCs w:val="22"/>
              </w:rPr>
              <w:t>.С</w:t>
            </w:r>
            <w:proofErr w:type="gramEnd"/>
            <w:r w:rsidRPr="00532CAF">
              <w:rPr>
                <w:sz w:val="22"/>
                <w:szCs w:val="22"/>
              </w:rPr>
              <w:t>пециализированная</w:t>
            </w:r>
            <w:proofErr w:type="spellEnd"/>
            <w:r w:rsidRPr="00532C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2CAF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532CAF">
              <w:rPr>
                <w:sz w:val="22"/>
                <w:szCs w:val="22"/>
                <w:lang w:val="en-US"/>
              </w:rPr>
              <w:t>Acer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Aspire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Z</w:t>
            </w:r>
            <w:r w:rsidRPr="00532CAF">
              <w:rPr>
                <w:sz w:val="22"/>
                <w:szCs w:val="22"/>
              </w:rPr>
              <w:t xml:space="preserve">1811 в </w:t>
            </w:r>
            <w:proofErr w:type="spellStart"/>
            <w:r w:rsidRPr="00532CAF">
              <w:rPr>
                <w:sz w:val="22"/>
                <w:szCs w:val="22"/>
              </w:rPr>
              <w:t>компл</w:t>
            </w:r>
            <w:proofErr w:type="spellEnd"/>
            <w:r w:rsidRPr="00532CAF">
              <w:rPr>
                <w:sz w:val="22"/>
                <w:szCs w:val="22"/>
              </w:rPr>
              <w:t xml:space="preserve">.: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CAF">
              <w:rPr>
                <w:sz w:val="22"/>
                <w:szCs w:val="22"/>
              </w:rPr>
              <w:t>5 2400</w:t>
            </w:r>
            <w:r w:rsidRPr="00532CAF">
              <w:rPr>
                <w:sz w:val="22"/>
                <w:szCs w:val="22"/>
                <w:lang w:val="en-US"/>
              </w:rPr>
              <w:t>s</w:t>
            </w:r>
            <w:r w:rsidRPr="00532CAF">
              <w:rPr>
                <w:sz w:val="22"/>
                <w:szCs w:val="22"/>
              </w:rPr>
              <w:t>/4</w:t>
            </w:r>
            <w:r w:rsidRPr="00532CAF">
              <w:rPr>
                <w:sz w:val="22"/>
                <w:szCs w:val="22"/>
                <w:lang w:val="en-US"/>
              </w:rPr>
              <w:t>Gb</w:t>
            </w:r>
            <w:r w:rsidRPr="00532CAF">
              <w:rPr>
                <w:sz w:val="22"/>
                <w:szCs w:val="22"/>
              </w:rPr>
              <w:t>/1</w:t>
            </w:r>
            <w:r w:rsidRPr="00532CAF">
              <w:rPr>
                <w:sz w:val="22"/>
                <w:szCs w:val="22"/>
                <w:lang w:val="en-US"/>
              </w:rPr>
              <w:t>T</w:t>
            </w:r>
            <w:r w:rsidRPr="00532CAF">
              <w:rPr>
                <w:sz w:val="22"/>
                <w:szCs w:val="22"/>
              </w:rPr>
              <w:t xml:space="preserve">б - 1 шт., Проектор </w:t>
            </w:r>
            <w:r w:rsidRPr="00532CAF">
              <w:rPr>
                <w:sz w:val="22"/>
                <w:szCs w:val="22"/>
                <w:lang w:val="en-US"/>
              </w:rPr>
              <w:t>NEC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LT</w:t>
            </w:r>
            <w:r w:rsidRPr="00532CAF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532CAF">
              <w:rPr>
                <w:sz w:val="22"/>
                <w:szCs w:val="22"/>
              </w:rPr>
              <w:t>акуст</w:t>
            </w:r>
            <w:proofErr w:type="spellEnd"/>
            <w:r w:rsidRPr="00532CAF">
              <w:rPr>
                <w:sz w:val="22"/>
                <w:szCs w:val="22"/>
              </w:rPr>
              <w:t>,</w:t>
            </w:r>
            <w:r w:rsidRPr="00532CAF">
              <w:rPr>
                <w:sz w:val="22"/>
                <w:szCs w:val="22"/>
                <w:lang w:val="en-US"/>
              </w:rPr>
              <w:t>JCO</w:t>
            </w:r>
            <w:r w:rsidRPr="00532CAF">
              <w:rPr>
                <w:sz w:val="22"/>
                <w:szCs w:val="22"/>
              </w:rPr>
              <w:t xml:space="preserve">-140 - 2 шт., Экран </w:t>
            </w:r>
            <w:r w:rsidRPr="00532CAF">
              <w:rPr>
                <w:sz w:val="22"/>
                <w:szCs w:val="22"/>
                <w:lang w:val="en-US"/>
              </w:rPr>
              <w:t>Compact</w:t>
            </w:r>
            <w:r w:rsidRPr="00532CAF">
              <w:rPr>
                <w:sz w:val="22"/>
                <w:szCs w:val="22"/>
              </w:rPr>
              <w:t xml:space="preserve">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32CAF">
              <w:rPr>
                <w:sz w:val="22"/>
                <w:szCs w:val="22"/>
              </w:rPr>
              <w:t xml:space="preserve"> 136х180 см (83") </w:t>
            </w:r>
            <w:r w:rsidRPr="00532CAF">
              <w:rPr>
                <w:sz w:val="22"/>
                <w:szCs w:val="22"/>
                <w:lang w:val="en-US"/>
              </w:rPr>
              <w:t>Matte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White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S</w:t>
            </w:r>
            <w:r w:rsidRPr="00532CAF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532CAF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2C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2CAF" w14:paraId="2D0CB695" w14:textId="77777777" w:rsidTr="008416EB">
        <w:tc>
          <w:tcPr>
            <w:tcW w:w="7797" w:type="dxa"/>
            <w:shd w:val="clear" w:color="auto" w:fill="auto"/>
          </w:tcPr>
          <w:p w14:paraId="38E07056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CAF">
              <w:rPr>
                <w:sz w:val="22"/>
                <w:szCs w:val="22"/>
              </w:rPr>
              <w:t>комплексом</w:t>
            </w:r>
            <w:proofErr w:type="gramStart"/>
            <w:r w:rsidRPr="00532CAF">
              <w:rPr>
                <w:sz w:val="22"/>
                <w:szCs w:val="22"/>
              </w:rPr>
              <w:t>.С</w:t>
            </w:r>
            <w:proofErr w:type="gramEnd"/>
            <w:r w:rsidRPr="00532CAF">
              <w:rPr>
                <w:sz w:val="22"/>
                <w:szCs w:val="22"/>
              </w:rPr>
              <w:t>пециализированная</w:t>
            </w:r>
            <w:proofErr w:type="spellEnd"/>
            <w:r w:rsidRPr="00532CA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532CAF">
              <w:rPr>
                <w:sz w:val="22"/>
                <w:szCs w:val="22"/>
              </w:rPr>
              <w:t>оборудование:Учебная</w:t>
            </w:r>
            <w:proofErr w:type="spellEnd"/>
            <w:r w:rsidRPr="00532CA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532CAF">
              <w:rPr>
                <w:sz w:val="22"/>
                <w:szCs w:val="22"/>
                <w:lang w:val="en-US"/>
              </w:rPr>
              <w:t>Acer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Aspire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Z</w:t>
            </w:r>
            <w:r w:rsidRPr="00532CAF">
              <w:rPr>
                <w:sz w:val="22"/>
                <w:szCs w:val="22"/>
              </w:rPr>
              <w:t xml:space="preserve">1811 в </w:t>
            </w:r>
            <w:proofErr w:type="spellStart"/>
            <w:r w:rsidRPr="00532CAF">
              <w:rPr>
                <w:sz w:val="22"/>
                <w:szCs w:val="22"/>
              </w:rPr>
              <w:t>компл</w:t>
            </w:r>
            <w:proofErr w:type="spellEnd"/>
            <w:r w:rsidRPr="00532CAF">
              <w:rPr>
                <w:sz w:val="22"/>
                <w:szCs w:val="22"/>
              </w:rPr>
              <w:t xml:space="preserve">.: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CAF">
              <w:rPr>
                <w:sz w:val="22"/>
                <w:szCs w:val="22"/>
              </w:rPr>
              <w:t>5 2400</w:t>
            </w:r>
            <w:r w:rsidRPr="00532CAF">
              <w:rPr>
                <w:sz w:val="22"/>
                <w:szCs w:val="22"/>
                <w:lang w:val="en-US"/>
              </w:rPr>
              <w:t>s</w:t>
            </w:r>
            <w:r w:rsidRPr="00532CAF">
              <w:rPr>
                <w:sz w:val="22"/>
                <w:szCs w:val="22"/>
              </w:rPr>
              <w:t>/4</w:t>
            </w:r>
            <w:r w:rsidRPr="00532CAF">
              <w:rPr>
                <w:sz w:val="22"/>
                <w:szCs w:val="22"/>
                <w:lang w:val="en-US"/>
              </w:rPr>
              <w:t>Gb</w:t>
            </w:r>
            <w:r w:rsidRPr="00532CAF">
              <w:rPr>
                <w:sz w:val="22"/>
                <w:szCs w:val="22"/>
              </w:rPr>
              <w:t>/1</w:t>
            </w:r>
            <w:r w:rsidRPr="00532CAF">
              <w:rPr>
                <w:sz w:val="22"/>
                <w:szCs w:val="22"/>
                <w:lang w:val="en-US"/>
              </w:rPr>
              <w:t>T</w:t>
            </w:r>
            <w:r w:rsidRPr="00532CAF">
              <w:rPr>
                <w:sz w:val="22"/>
                <w:szCs w:val="22"/>
              </w:rPr>
              <w:t xml:space="preserve">б/ - 1 шт., Мультимедийный проектор </w:t>
            </w:r>
            <w:r w:rsidRPr="00532CAF">
              <w:rPr>
                <w:sz w:val="22"/>
                <w:szCs w:val="22"/>
                <w:lang w:val="en-US"/>
              </w:rPr>
              <w:t>NEC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ME</w:t>
            </w:r>
            <w:r w:rsidRPr="00532CAF">
              <w:rPr>
                <w:sz w:val="22"/>
                <w:szCs w:val="22"/>
              </w:rPr>
              <w:t>402</w:t>
            </w:r>
            <w:r w:rsidRPr="00532CAF">
              <w:rPr>
                <w:sz w:val="22"/>
                <w:szCs w:val="22"/>
                <w:lang w:val="en-US"/>
              </w:rPr>
              <w:t>X</w:t>
            </w:r>
            <w:r w:rsidRPr="00532CA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4256E8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2C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2CAF" w14:paraId="3099CA9F" w14:textId="77777777" w:rsidTr="008416EB">
        <w:tc>
          <w:tcPr>
            <w:tcW w:w="7797" w:type="dxa"/>
            <w:shd w:val="clear" w:color="auto" w:fill="auto"/>
          </w:tcPr>
          <w:p w14:paraId="5BC543B9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32CAF">
              <w:rPr>
                <w:sz w:val="22"/>
                <w:szCs w:val="22"/>
                <w:lang w:val="en-US"/>
              </w:rPr>
              <w:t>LENOVO</w:t>
            </w:r>
            <w:r w:rsidRPr="00532CAF">
              <w:rPr>
                <w:sz w:val="22"/>
                <w:szCs w:val="22"/>
              </w:rPr>
              <w:t xml:space="preserve">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A</w:t>
            </w:r>
            <w:r w:rsidRPr="00532CAF">
              <w:rPr>
                <w:sz w:val="22"/>
                <w:szCs w:val="22"/>
              </w:rPr>
              <w:t>310 (</w:t>
            </w:r>
            <w:r w:rsidRPr="00532CAF">
              <w:rPr>
                <w:sz w:val="22"/>
                <w:szCs w:val="22"/>
                <w:lang w:val="en-US"/>
              </w:rPr>
              <w:t>Intel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Pentium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CPU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P</w:t>
            </w:r>
            <w:r w:rsidRPr="00532CAF">
              <w:rPr>
                <w:sz w:val="22"/>
                <w:szCs w:val="22"/>
              </w:rPr>
              <w:t>6100 @ 2.00</w:t>
            </w:r>
            <w:r w:rsidRPr="00532CAF">
              <w:rPr>
                <w:sz w:val="22"/>
                <w:szCs w:val="22"/>
                <w:lang w:val="en-US"/>
              </w:rPr>
              <w:t>GHz</w:t>
            </w:r>
            <w:r w:rsidRPr="00532CAF">
              <w:rPr>
                <w:sz w:val="22"/>
                <w:szCs w:val="22"/>
              </w:rPr>
              <w:t>/2</w:t>
            </w:r>
            <w:r w:rsidRPr="00532CAF">
              <w:rPr>
                <w:sz w:val="22"/>
                <w:szCs w:val="22"/>
                <w:lang w:val="en-US"/>
              </w:rPr>
              <w:t>Gb</w:t>
            </w:r>
            <w:r w:rsidRPr="00532CAF">
              <w:rPr>
                <w:sz w:val="22"/>
                <w:szCs w:val="22"/>
              </w:rPr>
              <w:t>/250</w:t>
            </w:r>
            <w:r w:rsidRPr="00532CAF">
              <w:rPr>
                <w:sz w:val="22"/>
                <w:szCs w:val="22"/>
                <w:lang w:val="en-US"/>
              </w:rPr>
              <w:t>Gb</w:t>
            </w:r>
            <w:r w:rsidRPr="00532CA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x</w:t>
            </w:r>
            <w:r w:rsidRPr="00532CAF">
              <w:rPr>
                <w:sz w:val="22"/>
                <w:szCs w:val="22"/>
              </w:rPr>
              <w:t xml:space="preserve"> 400 - 1 шт.,  Экран с электроприводом </w:t>
            </w:r>
            <w:r w:rsidRPr="00532CAF">
              <w:rPr>
                <w:sz w:val="22"/>
                <w:szCs w:val="22"/>
                <w:lang w:val="en-US"/>
              </w:rPr>
              <w:t>Draper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Baronet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NTSC</w:t>
            </w:r>
            <w:r w:rsidRPr="00532CA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C408FE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2C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2CAF" w14:paraId="356CA9E4" w14:textId="77777777" w:rsidTr="008416EB">
        <w:tc>
          <w:tcPr>
            <w:tcW w:w="7797" w:type="dxa"/>
            <w:shd w:val="clear" w:color="auto" w:fill="auto"/>
          </w:tcPr>
          <w:p w14:paraId="16FF0124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2CAF">
              <w:rPr>
                <w:sz w:val="22"/>
                <w:szCs w:val="22"/>
              </w:rPr>
              <w:t>комплексом</w:t>
            </w:r>
            <w:proofErr w:type="gramStart"/>
            <w:r w:rsidRPr="00532CAF">
              <w:rPr>
                <w:sz w:val="22"/>
                <w:szCs w:val="22"/>
              </w:rPr>
              <w:t>.С</w:t>
            </w:r>
            <w:proofErr w:type="gramEnd"/>
            <w:r w:rsidRPr="00532CAF">
              <w:rPr>
                <w:sz w:val="22"/>
                <w:szCs w:val="22"/>
              </w:rPr>
              <w:t>пециализированная</w:t>
            </w:r>
            <w:proofErr w:type="spellEnd"/>
            <w:r w:rsidRPr="00532C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2CA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32CAF">
              <w:rPr>
                <w:sz w:val="22"/>
                <w:szCs w:val="22"/>
              </w:rPr>
              <w:t>мКомпьютер</w:t>
            </w:r>
            <w:proofErr w:type="spellEnd"/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I</w:t>
            </w:r>
            <w:r w:rsidRPr="00532CAF">
              <w:rPr>
                <w:sz w:val="22"/>
                <w:szCs w:val="22"/>
              </w:rPr>
              <w:t xml:space="preserve">3-8100/ 8Гб/500Гб/ </w:t>
            </w:r>
            <w:r w:rsidRPr="00532CAF">
              <w:rPr>
                <w:sz w:val="22"/>
                <w:szCs w:val="22"/>
                <w:lang w:val="en-US"/>
              </w:rPr>
              <w:t>Philips</w:t>
            </w:r>
            <w:r w:rsidRPr="00532CAF">
              <w:rPr>
                <w:sz w:val="22"/>
                <w:szCs w:val="22"/>
              </w:rPr>
              <w:t>224</w:t>
            </w:r>
            <w:r w:rsidRPr="00532CAF">
              <w:rPr>
                <w:sz w:val="22"/>
                <w:szCs w:val="22"/>
                <w:lang w:val="en-US"/>
              </w:rPr>
              <w:t>E</w:t>
            </w:r>
            <w:r w:rsidRPr="00532CAF">
              <w:rPr>
                <w:sz w:val="22"/>
                <w:szCs w:val="22"/>
              </w:rPr>
              <w:t>5</w:t>
            </w:r>
            <w:r w:rsidRPr="00532CAF">
              <w:rPr>
                <w:sz w:val="22"/>
                <w:szCs w:val="22"/>
                <w:lang w:val="en-US"/>
              </w:rPr>
              <w:t>QSB</w:t>
            </w:r>
            <w:r w:rsidRPr="00532CA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2CAF">
              <w:rPr>
                <w:sz w:val="22"/>
                <w:szCs w:val="22"/>
              </w:rPr>
              <w:t xml:space="preserve">5-7400 3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32CAF">
              <w:rPr>
                <w:sz w:val="22"/>
                <w:szCs w:val="22"/>
              </w:rPr>
              <w:t>/8</w:t>
            </w:r>
            <w:r w:rsidRPr="00532CAF">
              <w:rPr>
                <w:sz w:val="22"/>
                <w:szCs w:val="22"/>
                <w:lang w:val="en-US"/>
              </w:rPr>
              <w:t>Gb</w:t>
            </w:r>
            <w:r w:rsidRPr="00532CAF">
              <w:rPr>
                <w:sz w:val="22"/>
                <w:szCs w:val="22"/>
              </w:rPr>
              <w:t>/1</w:t>
            </w:r>
            <w:r w:rsidRPr="00532CAF">
              <w:rPr>
                <w:sz w:val="22"/>
                <w:szCs w:val="22"/>
                <w:lang w:val="en-US"/>
              </w:rPr>
              <w:t>Tb</w:t>
            </w:r>
            <w:r w:rsidRPr="00532CAF">
              <w:rPr>
                <w:sz w:val="22"/>
                <w:szCs w:val="22"/>
              </w:rPr>
              <w:t>/</w:t>
            </w:r>
            <w:r w:rsidRPr="00532CAF">
              <w:rPr>
                <w:sz w:val="22"/>
                <w:szCs w:val="22"/>
                <w:lang w:val="en-US"/>
              </w:rPr>
              <w:t>Dell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e</w:t>
            </w:r>
            <w:r w:rsidRPr="00532CAF">
              <w:rPr>
                <w:sz w:val="22"/>
                <w:szCs w:val="22"/>
              </w:rPr>
              <w:t>2318</w:t>
            </w:r>
            <w:r w:rsidRPr="00532CAF">
              <w:rPr>
                <w:sz w:val="22"/>
                <w:szCs w:val="22"/>
                <w:lang w:val="en-US"/>
              </w:rPr>
              <w:t>h</w:t>
            </w:r>
            <w:r w:rsidRPr="00532CAF">
              <w:rPr>
                <w:sz w:val="22"/>
                <w:szCs w:val="22"/>
              </w:rPr>
              <w:t xml:space="preserve"> - 1 шт., Мультимедийный проектор 1 </w:t>
            </w:r>
            <w:r w:rsidRPr="00532CAF">
              <w:rPr>
                <w:sz w:val="22"/>
                <w:szCs w:val="22"/>
                <w:lang w:val="en-US"/>
              </w:rPr>
              <w:t>NEC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ME</w:t>
            </w:r>
            <w:r w:rsidRPr="00532CAF">
              <w:rPr>
                <w:sz w:val="22"/>
                <w:szCs w:val="22"/>
              </w:rPr>
              <w:t>401</w:t>
            </w:r>
            <w:r w:rsidRPr="00532CAF">
              <w:rPr>
                <w:sz w:val="22"/>
                <w:szCs w:val="22"/>
                <w:lang w:val="en-US"/>
              </w:rPr>
              <w:t>X</w:t>
            </w:r>
            <w:r w:rsidRPr="00532CA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32CAF">
              <w:rPr>
                <w:sz w:val="22"/>
                <w:szCs w:val="22"/>
                <w:lang w:val="en-US"/>
              </w:rPr>
              <w:t>Matte</w:t>
            </w:r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White</w:t>
            </w:r>
            <w:r w:rsidRPr="00532CAF">
              <w:rPr>
                <w:sz w:val="22"/>
                <w:szCs w:val="22"/>
              </w:rPr>
              <w:t xml:space="preserve"> - 1 шт., Коммутатор </w:t>
            </w:r>
            <w:r w:rsidRPr="00532CAF">
              <w:rPr>
                <w:sz w:val="22"/>
                <w:szCs w:val="22"/>
                <w:lang w:val="en-US"/>
              </w:rPr>
              <w:t>HP</w:t>
            </w:r>
            <w:r w:rsidRPr="00532CAF">
              <w:rPr>
                <w:sz w:val="22"/>
                <w:szCs w:val="22"/>
              </w:rPr>
              <w:t xml:space="preserve"> </w:t>
            </w:r>
            <w:proofErr w:type="spellStart"/>
            <w:r w:rsidRPr="00532CA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32CAF">
              <w:rPr>
                <w:sz w:val="22"/>
                <w:szCs w:val="22"/>
              </w:rPr>
              <w:t xml:space="preserve"> </w:t>
            </w:r>
            <w:r w:rsidRPr="00532CAF">
              <w:rPr>
                <w:sz w:val="22"/>
                <w:szCs w:val="22"/>
                <w:lang w:val="en-US"/>
              </w:rPr>
              <w:t>Switch</w:t>
            </w:r>
            <w:r w:rsidRPr="00532CAF">
              <w:rPr>
                <w:sz w:val="22"/>
                <w:szCs w:val="22"/>
              </w:rPr>
              <w:t xml:space="preserve"> 2610-24 (24 </w:t>
            </w:r>
            <w:r w:rsidRPr="00532CAF">
              <w:rPr>
                <w:sz w:val="22"/>
                <w:szCs w:val="22"/>
                <w:lang w:val="en-US"/>
              </w:rPr>
              <w:t>ports</w:t>
            </w:r>
            <w:r w:rsidRPr="00532CAF">
              <w:rPr>
                <w:sz w:val="22"/>
                <w:szCs w:val="22"/>
              </w:rPr>
              <w:t xml:space="preserve"> 10</w:t>
            </w:r>
            <w:proofErr w:type="gramEnd"/>
            <w:r w:rsidRPr="00532CAF">
              <w:rPr>
                <w:sz w:val="22"/>
                <w:szCs w:val="22"/>
              </w:rPr>
              <w:t>/</w:t>
            </w:r>
            <w:proofErr w:type="gramStart"/>
            <w:r w:rsidRPr="00532CA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DB9194" w14:textId="77777777" w:rsidR="002C735C" w:rsidRPr="00532C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2C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2CA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17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1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1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1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2CAF">
              <w:rPr>
                <w:sz w:val="23"/>
                <w:szCs w:val="23"/>
              </w:rPr>
              <w:t xml:space="preserve">Понятие инвестиционно-строительного проекта. Цели и результаты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Инициация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6860DA2" w14:textId="77777777" w:rsidTr="00F00293">
        <w:tc>
          <w:tcPr>
            <w:tcW w:w="562" w:type="dxa"/>
          </w:tcPr>
          <w:p w14:paraId="24BE6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D4A336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Понятие инвестиционного проектирования (</w:t>
            </w:r>
            <w:proofErr w:type="gramStart"/>
            <w:r w:rsidRPr="00532CAF">
              <w:rPr>
                <w:sz w:val="23"/>
                <w:szCs w:val="23"/>
              </w:rPr>
              <w:t>ИСП</w:t>
            </w:r>
            <w:proofErr w:type="gramEnd"/>
            <w:r w:rsidRPr="00532CAF">
              <w:rPr>
                <w:sz w:val="23"/>
                <w:szCs w:val="23"/>
              </w:rPr>
              <w:t>). Цели и задачи.</w:t>
            </w:r>
          </w:p>
        </w:tc>
      </w:tr>
      <w:tr w:rsidR="009E6058" w14:paraId="4E1E454B" w14:textId="77777777" w:rsidTr="00F00293">
        <w:tc>
          <w:tcPr>
            <w:tcW w:w="562" w:type="dxa"/>
          </w:tcPr>
          <w:p w14:paraId="2FC5D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DB9CE1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Участники проекта. Заказчик. Спонсор. Инвестор.  Регулирующие органы. Общественность. Пользователь проекта.</w:t>
            </w:r>
          </w:p>
        </w:tc>
      </w:tr>
      <w:tr w:rsidR="009E6058" w14:paraId="01905461" w14:textId="77777777" w:rsidTr="00F00293">
        <w:tc>
          <w:tcPr>
            <w:tcW w:w="562" w:type="dxa"/>
          </w:tcPr>
          <w:p w14:paraId="7A553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C9C4D1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Нормативные акты, регулирующие инженерные изыскания при проектировании.</w:t>
            </w:r>
          </w:p>
        </w:tc>
      </w:tr>
      <w:tr w:rsidR="009E6058" w14:paraId="520CA71C" w14:textId="77777777" w:rsidTr="00F00293">
        <w:tc>
          <w:tcPr>
            <w:tcW w:w="562" w:type="dxa"/>
          </w:tcPr>
          <w:p w14:paraId="1901C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509262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Методики выбора земельных участков под проектирование.</w:t>
            </w:r>
          </w:p>
        </w:tc>
      </w:tr>
      <w:tr w:rsidR="009E6058" w14:paraId="6EA2D6FA" w14:textId="77777777" w:rsidTr="00F00293">
        <w:tc>
          <w:tcPr>
            <w:tcW w:w="562" w:type="dxa"/>
          </w:tcPr>
          <w:p w14:paraId="4A73B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412C1D4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Разработка концепции проекта. Структура концепции ИСП.</w:t>
            </w:r>
          </w:p>
        </w:tc>
      </w:tr>
      <w:tr w:rsidR="009E6058" w14:paraId="6588685A" w14:textId="77777777" w:rsidTr="00F00293">
        <w:tc>
          <w:tcPr>
            <w:tcW w:w="562" w:type="dxa"/>
          </w:tcPr>
          <w:p w14:paraId="781E23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4177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 инфраструктурного потенциала территорий.</w:t>
            </w:r>
          </w:p>
        </w:tc>
      </w:tr>
      <w:tr w:rsidR="009E6058" w14:paraId="5DC458BF" w14:textId="77777777" w:rsidTr="00F00293">
        <w:tc>
          <w:tcPr>
            <w:tcW w:w="562" w:type="dxa"/>
          </w:tcPr>
          <w:p w14:paraId="3D183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B3B8C5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Методы оценки инфраструктурного потенциала территорий.</w:t>
            </w:r>
          </w:p>
        </w:tc>
      </w:tr>
      <w:tr w:rsidR="009E6058" w14:paraId="3CAAFADD" w14:textId="77777777" w:rsidTr="00F00293">
        <w:tc>
          <w:tcPr>
            <w:tcW w:w="562" w:type="dxa"/>
          </w:tcPr>
          <w:p w14:paraId="508D8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C9E6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 комплексной застройки территорий.</w:t>
            </w:r>
          </w:p>
        </w:tc>
      </w:tr>
      <w:tr w:rsidR="009E6058" w14:paraId="5D1AF622" w14:textId="77777777" w:rsidTr="00F00293">
        <w:tc>
          <w:tcPr>
            <w:tcW w:w="562" w:type="dxa"/>
          </w:tcPr>
          <w:p w14:paraId="0666C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25ED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2CAF">
              <w:rPr>
                <w:sz w:val="23"/>
                <w:szCs w:val="23"/>
              </w:rPr>
              <w:t xml:space="preserve">Исходно-разрешительная документация (ИРД) как этап </w:t>
            </w:r>
            <w:proofErr w:type="spellStart"/>
            <w:r w:rsidRPr="00532CAF">
              <w:rPr>
                <w:sz w:val="23"/>
                <w:szCs w:val="23"/>
              </w:rPr>
              <w:t>предпроектной</w:t>
            </w:r>
            <w:proofErr w:type="spellEnd"/>
            <w:r w:rsidRPr="00532CAF">
              <w:rPr>
                <w:sz w:val="23"/>
                <w:szCs w:val="23"/>
              </w:rPr>
              <w:t xml:space="preserve"> подготовки.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предпроектной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документации</w:t>
            </w:r>
            <w:proofErr w:type="spellEnd"/>
            <w:r>
              <w:rPr>
                <w:sz w:val="23"/>
                <w:szCs w:val="23"/>
                <w:lang w:val="en-US"/>
              </w:rPr>
              <w:t>. Состав ИРД.</w:t>
            </w:r>
          </w:p>
        </w:tc>
      </w:tr>
      <w:tr w:rsidR="009E6058" w14:paraId="645D9203" w14:textId="77777777" w:rsidTr="00F00293">
        <w:tc>
          <w:tcPr>
            <w:tcW w:w="562" w:type="dxa"/>
          </w:tcPr>
          <w:p w14:paraId="6E616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D4D0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Техническое задание на проектирование.</w:t>
            </w:r>
          </w:p>
        </w:tc>
      </w:tr>
      <w:tr w:rsidR="009E6058" w14:paraId="44133F11" w14:textId="77777777" w:rsidTr="00F00293">
        <w:tc>
          <w:tcPr>
            <w:tcW w:w="562" w:type="dxa"/>
          </w:tcPr>
          <w:p w14:paraId="74B77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F2A791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Распорядительные документы исполнительной власти по  территориальному развитию и формированию инфраструктурного потенциала территорий.</w:t>
            </w:r>
          </w:p>
        </w:tc>
      </w:tr>
      <w:tr w:rsidR="009E6058" w14:paraId="2A2EB7F7" w14:textId="77777777" w:rsidTr="00F00293">
        <w:tc>
          <w:tcPr>
            <w:tcW w:w="562" w:type="dxa"/>
          </w:tcPr>
          <w:p w14:paraId="31673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AB642B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Исходно-разрешительная документация при проектировании в соответствии с Гражданским кодексом РФ.</w:t>
            </w:r>
          </w:p>
        </w:tc>
      </w:tr>
      <w:tr w:rsidR="009E6058" w14:paraId="4266FB36" w14:textId="77777777" w:rsidTr="00F00293">
        <w:tc>
          <w:tcPr>
            <w:tcW w:w="562" w:type="dxa"/>
          </w:tcPr>
          <w:p w14:paraId="5D543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2520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проектной документации.</w:t>
            </w:r>
          </w:p>
        </w:tc>
      </w:tr>
      <w:tr w:rsidR="009E6058" w14:paraId="47326593" w14:textId="77777777" w:rsidTr="00F00293">
        <w:tc>
          <w:tcPr>
            <w:tcW w:w="562" w:type="dxa"/>
          </w:tcPr>
          <w:p w14:paraId="03C01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73CAA7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Рабочая документация. Состав рабочей документации на объекты капитального строительства.</w:t>
            </w:r>
          </w:p>
        </w:tc>
      </w:tr>
      <w:tr w:rsidR="009E6058" w14:paraId="5D0D20EC" w14:textId="77777777" w:rsidTr="00F00293">
        <w:tc>
          <w:tcPr>
            <w:tcW w:w="562" w:type="dxa"/>
          </w:tcPr>
          <w:p w14:paraId="736F8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1F33A6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 xml:space="preserve">Мероприятия по охране окружающей среды на </w:t>
            </w:r>
            <w:proofErr w:type="gramStart"/>
            <w:r w:rsidRPr="00532CAF">
              <w:rPr>
                <w:sz w:val="23"/>
                <w:szCs w:val="23"/>
              </w:rPr>
              <w:t>примере</w:t>
            </w:r>
            <w:proofErr w:type="gramEnd"/>
            <w:r w:rsidRPr="00532CAF">
              <w:rPr>
                <w:sz w:val="23"/>
                <w:szCs w:val="23"/>
              </w:rPr>
              <w:t xml:space="preserve"> инвестиционно-строительного проекта.</w:t>
            </w:r>
          </w:p>
        </w:tc>
      </w:tr>
      <w:tr w:rsidR="009E6058" w14:paraId="65A4B222" w14:textId="77777777" w:rsidTr="00F00293">
        <w:tc>
          <w:tcPr>
            <w:tcW w:w="562" w:type="dxa"/>
          </w:tcPr>
          <w:p w14:paraId="5BB4F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AA26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2CAF">
              <w:rPr>
                <w:sz w:val="23"/>
                <w:szCs w:val="23"/>
              </w:rPr>
              <w:t xml:space="preserve">Участники проекта. Поставщики. Подрядчики. Застройщики. Продавцы и агенты. Технический заказчик. </w:t>
            </w:r>
            <w:proofErr w:type="spellStart"/>
            <w:r>
              <w:rPr>
                <w:sz w:val="23"/>
                <w:szCs w:val="23"/>
                <w:lang w:val="en-US"/>
              </w:rPr>
              <w:t>Девелопер</w:t>
            </w:r>
            <w:proofErr w:type="spellEnd"/>
            <w:r>
              <w:rPr>
                <w:sz w:val="23"/>
                <w:szCs w:val="23"/>
                <w:lang w:val="en-US"/>
              </w:rPr>
              <w:t>. Кредитор. Изыскатель. Проектировщик. Поставщики.</w:t>
            </w:r>
          </w:p>
        </w:tc>
      </w:tr>
      <w:tr w:rsidR="009E6058" w14:paraId="1E6AB272" w14:textId="77777777" w:rsidTr="00F00293">
        <w:tc>
          <w:tcPr>
            <w:tcW w:w="562" w:type="dxa"/>
          </w:tcPr>
          <w:p w14:paraId="7A52A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DA0E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Воспроизводственные процессы территорий.</w:t>
            </w:r>
          </w:p>
        </w:tc>
      </w:tr>
      <w:tr w:rsidR="009E6058" w14:paraId="266AA764" w14:textId="77777777" w:rsidTr="00F00293">
        <w:tc>
          <w:tcPr>
            <w:tcW w:w="562" w:type="dxa"/>
          </w:tcPr>
          <w:p w14:paraId="7E4C7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2AF7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2CAF">
              <w:rPr>
                <w:sz w:val="23"/>
                <w:szCs w:val="23"/>
              </w:rPr>
              <w:t xml:space="preserve">Методика оценка качества окружающей среды.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составляющие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B62086" w14:textId="77777777" w:rsidTr="00F00293">
        <w:tc>
          <w:tcPr>
            <w:tcW w:w="562" w:type="dxa"/>
          </w:tcPr>
          <w:p w14:paraId="64A48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FF002B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Цель и задачи проектов развития территорий.</w:t>
            </w:r>
          </w:p>
        </w:tc>
      </w:tr>
      <w:tr w:rsidR="009E6058" w14:paraId="57264097" w14:textId="77777777" w:rsidTr="00F00293">
        <w:tc>
          <w:tcPr>
            <w:tcW w:w="562" w:type="dxa"/>
          </w:tcPr>
          <w:p w14:paraId="500AA9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41AE73F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Создание инфраструктурного потенциала для функционирования бизнеса на территории, обеспечения комфортной жизни населения.</w:t>
            </w:r>
          </w:p>
        </w:tc>
      </w:tr>
      <w:tr w:rsidR="009E6058" w14:paraId="426D05A2" w14:textId="77777777" w:rsidTr="00F00293">
        <w:tc>
          <w:tcPr>
            <w:tcW w:w="562" w:type="dxa"/>
          </w:tcPr>
          <w:p w14:paraId="7188B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2708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проектов развития территорий.</w:t>
            </w:r>
          </w:p>
        </w:tc>
      </w:tr>
      <w:tr w:rsidR="009E6058" w14:paraId="12983DE2" w14:textId="77777777" w:rsidTr="00F00293">
        <w:tc>
          <w:tcPr>
            <w:tcW w:w="562" w:type="dxa"/>
          </w:tcPr>
          <w:p w14:paraId="6B7DF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882FA2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 xml:space="preserve">Понятие и виды </w:t>
            </w:r>
            <w:proofErr w:type="gramStart"/>
            <w:r w:rsidRPr="00532CAF">
              <w:rPr>
                <w:sz w:val="23"/>
                <w:szCs w:val="23"/>
              </w:rPr>
              <w:t>строительного</w:t>
            </w:r>
            <w:proofErr w:type="gramEnd"/>
            <w:r w:rsidRPr="00532CAF">
              <w:rPr>
                <w:sz w:val="23"/>
                <w:szCs w:val="23"/>
              </w:rPr>
              <w:t xml:space="preserve"> контроля.</w:t>
            </w:r>
          </w:p>
        </w:tc>
      </w:tr>
      <w:tr w:rsidR="009E6058" w14:paraId="42F621B5" w14:textId="77777777" w:rsidTr="00F00293">
        <w:tc>
          <w:tcPr>
            <w:tcW w:w="562" w:type="dxa"/>
          </w:tcPr>
          <w:p w14:paraId="758AC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F61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Авторский надзор проектной  организации.</w:t>
            </w:r>
          </w:p>
        </w:tc>
      </w:tr>
      <w:tr w:rsidR="009E6058" w14:paraId="73F749D0" w14:textId="77777777" w:rsidTr="00F00293">
        <w:tc>
          <w:tcPr>
            <w:tcW w:w="562" w:type="dxa"/>
          </w:tcPr>
          <w:p w14:paraId="77780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21C109" w14:textId="77777777" w:rsidR="009E6058" w:rsidRPr="00532C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Нормативные и законодательные нормы инвестиционно-строительного проектирования.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1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2C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2C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1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2C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2CAF" w14:paraId="5A1C9382" w14:textId="77777777" w:rsidTr="00801458">
        <w:tc>
          <w:tcPr>
            <w:tcW w:w="2336" w:type="dxa"/>
          </w:tcPr>
          <w:p w14:paraId="4C518DAB" w14:textId="77777777" w:rsidR="005D65A5" w:rsidRPr="00532C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2C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2C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2C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2CAF" w14:paraId="07658034" w14:textId="77777777" w:rsidTr="00801458">
        <w:tc>
          <w:tcPr>
            <w:tcW w:w="2336" w:type="dxa"/>
          </w:tcPr>
          <w:p w14:paraId="1553D698" w14:textId="78F29BFB" w:rsidR="005D65A5" w:rsidRPr="00532C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32CAF" w14:paraId="13E624AE" w14:textId="77777777" w:rsidTr="00801458">
        <w:tc>
          <w:tcPr>
            <w:tcW w:w="2336" w:type="dxa"/>
          </w:tcPr>
          <w:p w14:paraId="70D79EB4" w14:textId="77777777" w:rsidR="005D65A5" w:rsidRPr="00532C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F0600C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2A15B31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342E6E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532CAF" w14:paraId="1F3A9C9F" w14:textId="77777777" w:rsidTr="00801458">
        <w:tc>
          <w:tcPr>
            <w:tcW w:w="2336" w:type="dxa"/>
          </w:tcPr>
          <w:p w14:paraId="7F19DE34" w14:textId="77777777" w:rsidR="005D65A5" w:rsidRPr="00532C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6E7D89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D2A200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9D9A71" w14:textId="77777777" w:rsidR="005D65A5" w:rsidRPr="00532CAF" w:rsidRDefault="007478E0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32C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32C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1720"/>
      <w:r w:rsidRPr="00532C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2CAF" w14:paraId="7681D2D0" w14:textId="77777777" w:rsidTr="00532CAF">
        <w:tc>
          <w:tcPr>
            <w:tcW w:w="562" w:type="dxa"/>
          </w:tcPr>
          <w:p w14:paraId="445A41C1" w14:textId="77777777" w:rsidR="00532CAF" w:rsidRDefault="00532C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9955EA" w14:textId="77777777" w:rsidR="00532CAF" w:rsidRDefault="00532C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734C0B" w14:textId="77777777" w:rsidR="00532CAF" w:rsidRPr="00532CAF" w:rsidRDefault="00532C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2C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1721"/>
      <w:r w:rsidRPr="00532C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2CA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32C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2CAF" w14:paraId="0267C479" w14:textId="77777777" w:rsidTr="00801458">
        <w:tc>
          <w:tcPr>
            <w:tcW w:w="2500" w:type="pct"/>
          </w:tcPr>
          <w:p w14:paraId="37F699C9" w14:textId="77777777" w:rsidR="00B8237E" w:rsidRPr="00532C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2C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2C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2CAF" w14:paraId="3F240151" w14:textId="77777777" w:rsidTr="00801458">
        <w:tc>
          <w:tcPr>
            <w:tcW w:w="2500" w:type="pct"/>
          </w:tcPr>
          <w:p w14:paraId="61E91592" w14:textId="61A0874C" w:rsidR="00B8237E" w:rsidRPr="00532CAF" w:rsidRDefault="00B8237E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32CAF" w:rsidRDefault="005C548A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32CAF" w14:paraId="59D27022" w14:textId="77777777" w:rsidTr="00801458">
        <w:tc>
          <w:tcPr>
            <w:tcW w:w="2500" w:type="pct"/>
          </w:tcPr>
          <w:p w14:paraId="269742C0" w14:textId="77777777" w:rsidR="00B8237E" w:rsidRPr="00532CAF" w:rsidRDefault="00B8237E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E88211" w14:textId="77777777" w:rsidR="00B8237E" w:rsidRPr="00532CAF" w:rsidRDefault="005C548A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532CAF" w14:paraId="7C1D4A1B" w14:textId="77777777" w:rsidTr="00801458">
        <w:tc>
          <w:tcPr>
            <w:tcW w:w="2500" w:type="pct"/>
          </w:tcPr>
          <w:p w14:paraId="7924BDC3" w14:textId="77777777" w:rsidR="00B8237E" w:rsidRPr="00532C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90D3E2" w14:textId="77777777" w:rsidR="00B8237E" w:rsidRPr="00532CAF" w:rsidRDefault="005C548A" w:rsidP="00801458">
            <w:pPr>
              <w:rPr>
                <w:rFonts w:ascii="Times New Roman" w:hAnsi="Times New Roman" w:cs="Times New Roman"/>
              </w:rPr>
            </w:pPr>
            <w:r w:rsidRPr="00532CA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32C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32C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1722"/>
      <w:r w:rsidRPr="00532C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32C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32C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32C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2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2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2CA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32CA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2CA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2CA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2CA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2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2C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2C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32CA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2CA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2CA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2CA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32CA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32CA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32C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CA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32C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CA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0E4A5" w14:textId="77777777" w:rsidR="00884BA1" w:rsidRDefault="00884BA1" w:rsidP="00315CA6">
      <w:pPr>
        <w:spacing w:after="0" w:line="240" w:lineRule="auto"/>
      </w:pPr>
      <w:r>
        <w:separator/>
      </w:r>
    </w:p>
  </w:endnote>
  <w:endnote w:type="continuationSeparator" w:id="0">
    <w:p w14:paraId="129397CA" w14:textId="77777777" w:rsidR="00884BA1" w:rsidRDefault="00884B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11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458A5" w14:textId="77777777" w:rsidR="00884BA1" w:rsidRDefault="00884BA1" w:rsidP="00315CA6">
      <w:pPr>
        <w:spacing w:after="0" w:line="240" w:lineRule="auto"/>
      </w:pPr>
      <w:r>
        <w:separator/>
      </w:r>
    </w:p>
  </w:footnote>
  <w:footnote w:type="continuationSeparator" w:id="0">
    <w:p w14:paraId="19E43EEE" w14:textId="77777777" w:rsidR="00884BA1" w:rsidRDefault="00884B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6112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CAF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98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4BA1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&#1058;&#1077;&#1088;&#1088;&#1080;&#1090;&#1086;&#1088;&#1080;&#1072;&#1083;&#1100;&#1085;&#1086;&#1077;%20&#1087;&#1083;&#1072;&#1085;&#1080;&#1088;&#1086;&#1074;&#1072;&#1085;&#1080;&#1077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144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monogr/%D0%A1%D1%82%D1%80%D0%BE%D0%B8%D1%82%D0%B5%D0%BB%D1%8C%D0%BD%D1%8B%D0%B9_%D0%BA%D0%BE%D0%BC%D0%BF%D0%BB%D0%B5%D0%BA%D1%81_XXI_%D0%B2%D0%B5%D0%BA%D0%B0_24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1%D0%BE%D1%86%D0%B8%D0%B0%D0%BB%D1%8C%D0%BD%D0%BE-%D1%8D%D0%BA%D0%BE%D0%BD%D0%BE%D0%BC%D0%B8%D1%87%D0%B5%D1%81%D0%BA%D0%BE%D0%B5%20%D1%80%D0%B0%D0%B7%D0%B2%D0%B8%D1%82%D0%B8%D0%B5_2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5AF20-D413-4BE7-8F1C-E228F48E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